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1686" w:rsidRDefault="00ED1686" w:rsidP="00ED1686"/>
    <w:tbl>
      <w:tblPr>
        <w:tblpPr w:leftFromText="180" w:rightFromText="180" w:vertAnchor="page" w:horzAnchor="margin" w:tblpXSpec="center" w:tblpY="1426"/>
        <w:tblW w:w="9926" w:type="dxa"/>
        <w:tblLayout w:type="fixed"/>
        <w:tblLook w:val="01E0" w:firstRow="1" w:lastRow="1" w:firstColumn="1" w:lastColumn="1" w:noHBand="0" w:noVBand="0"/>
      </w:tblPr>
      <w:tblGrid>
        <w:gridCol w:w="2835"/>
        <w:gridCol w:w="7091"/>
      </w:tblGrid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title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984E5E" w:rsidRDefault="00C87BE1" w:rsidP="00ED1686">
            <w:pPr>
              <w:pStyle w:val="Heading1"/>
              <w:jc w:val="both"/>
              <w:rPr>
                <w:rFonts w:cs="Arial"/>
                <w:b w:val="0"/>
                <w:i/>
                <w:lang w:val="en-US" w:eastAsia="en-US"/>
              </w:rPr>
            </w:pPr>
            <w:r w:rsidRPr="00A55EE6">
              <w:rPr>
                <w:i/>
                <w:sz w:val="22"/>
                <w:szCs w:val="22"/>
                <w:lang w:val="en-US"/>
              </w:rPr>
              <w:t xml:space="preserve">The </w:t>
            </w:r>
            <w:r>
              <w:rPr>
                <w:i/>
                <w:sz w:val="22"/>
                <w:szCs w:val="22"/>
                <w:lang w:val="en-US"/>
              </w:rPr>
              <w:t>E</w:t>
            </w:r>
            <w:r w:rsidRPr="00A55EE6">
              <w:rPr>
                <w:i/>
                <w:sz w:val="22"/>
                <w:szCs w:val="22"/>
                <w:lang w:val="en-US"/>
              </w:rPr>
              <w:t xml:space="preserve">conomics of </w:t>
            </w:r>
            <w:r>
              <w:rPr>
                <w:i/>
                <w:sz w:val="22"/>
                <w:szCs w:val="22"/>
                <w:lang w:val="en-US"/>
              </w:rPr>
              <w:t>M</w:t>
            </w:r>
            <w:r w:rsidRPr="00A55EE6">
              <w:rPr>
                <w:i/>
                <w:sz w:val="22"/>
                <w:szCs w:val="22"/>
                <w:lang w:val="en-US"/>
              </w:rPr>
              <w:t xml:space="preserve">ergers and </w:t>
            </w:r>
            <w:r>
              <w:rPr>
                <w:i/>
                <w:sz w:val="22"/>
                <w:szCs w:val="22"/>
                <w:lang w:val="en-US"/>
              </w:rPr>
              <w:t>A</w:t>
            </w:r>
            <w:r w:rsidRPr="00A55EE6">
              <w:rPr>
                <w:i/>
                <w:sz w:val="22"/>
                <w:szCs w:val="22"/>
                <w:lang w:val="en-US"/>
              </w:rPr>
              <w:t>cquisitions</w:t>
            </w:r>
          </w:p>
        </w:tc>
      </w:tr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984E5E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Dates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1F018C" w:rsidRDefault="001F018C" w:rsidP="00CE6E16">
            <w:pPr>
              <w:rPr>
                <w:rFonts w:ascii="Arial" w:hAnsi="Arial" w:cs="Arial"/>
              </w:rPr>
            </w:pPr>
            <w:r w:rsidRPr="001F018C">
              <w:rPr>
                <w:rFonts w:ascii="Arial" w:hAnsi="Arial" w:cs="Arial"/>
                <w:sz w:val="22"/>
              </w:rPr>
              <w:t>Friday</w:t>
            </w:r>
            <w:r w:rsidR="00984E5E" w:rsidRPr="001F018C">
              <w:rPr>
                <w:rFonts w:ascii="Arial" w:hAnsi="Arial" w:cs="Arial"/>
                <w:sz w:val="22"/>
              </w:rPr>
              <w:t>, 2</w:t>
            </w:r>
            <w:r w:rsidR="00CE6E16">
              <w:rPr>
                <w:rFonts w:ascii="Arial" w:hAnsi="Arial" w:cs="Arial"/>
                <w:sz w:val="22"/>
              </w:rPr>
              <w:t>7</w:t>
            </w:r>
            <w:r w:rsidR="00CE6E16">
              <w:rPr>
                <w:rFonts w:ascii="Arial" w:hAnsi="Arial" w:cs="Arial"/>
                <w:sz w:val="22"/>
                <w:vertAlign w:val="superscript"/>
              </w:rPr>
              <w:t>th</w:t>
            </w:r>
            <w:r w:rsidR="00984E5E" w:rsidRPr="001F018C">
              <w:rPr>
                <w:rFonts w:ascii="Arial" w:hAnsi="Arial" w:cs="Arial"/>
                <w:sz w:val="22"/>
              </w:rPr>
              <w:t xml:space="preserve"> </w:t>
            </w:r>
            <w:r w:rsidR="00CE6E16">
              <w:rPr>
                <w:rFonts w:ascii="Arial" w:hAnsi="Arial" w:cs="Arial"/>
                <w:sz w:val="22"/>
              </w:rPr>
              <w:t>October</w:t>
            </w:r>
            <w:r w:rsidR="00984E5E" w:rsidRPr="001F018C">
              <w:rPr>
                <w:rFonts w:ascii="Arial" w:hAnsi="Arial" w:cs="Arial"/>
                <w:sz w:val="22"/>
              </w:rPr>
              <w:t xml:space="preserve"> 2017</w:t>
            </w:r>
          </w:p>
        </w:tc>
      </w:tr>
      <w:tr w:rsidR="00ED1686" w:rsidRPr="00521F0E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Instructor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0E4453" w:rsidRDefault="000E4453" w:rsidP="00C87BE1">
            <w:pPr>
              <w:rPr>
                <w:rFonts w:ascii="Arial" w:hAnsi="Arial" w:cs="Arial"/>
              </w:rPr>
            </w:pPr>
            <w:r w:rsidRPr="000E4453">
              <w:rPr>
                <w:rFonts w:ascii="Arial" w:hAnsi="Arial" w:cs="Arial"/>
                <w:sz w:val="22"/>
              </w:rPr>
              <w:t>Professor Nikos Vettas, Athens University of Economics and Business</w:t>
            </w:r>
          </w:p>
        </w:tc>
      </w:tr>
      <w:tr w:rsidR="00ED1686" w:rsidRPr="00521F0E" w:rsidTr="00ED1686">
        <w:trPr>
          <w:trHeight w:val="5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Module description</w:t>
            </w:r>
          </w:p>
        </w:tc>
      </w:tr>
      <w:tr w:rsidR="00ED1686" w:rsidRPr="00564D9B" w:rsidTr="00ED1686">
        <w:trPr>
          <w:trHeight w:val="170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1" w:rsidRPr="001F018C" w:rsidRDefault="005637A8" w:rsidP="00313585">
            <w:pPr>
              <w:spacing w:before="120" w:after="120"/>
              <w:jc w:val="both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The module overviews the economics of concentration</w:t>
            </w:r>
            <w:r w:rsidR="00313585">
              <w:rPr>
                <w:rFonts w:ascii="Arial" w:hAnsi="Arial" w:cs="Arial"/>
                <w:lang w:val="en-GB"/>
              </w:rPr>
              <w:t xml:space="preserve"> between undertakings</w:t>
            </w:r>
            <w:r>
              <w:rPr>
                <w:rFonts w:ascii="Arial" w:hAnsi="Arial" w:cs="Arial"/>
                <w:lang w:val="en-GB"/>
              </w:rPr>
              <w:t>: mergers and acquisitions between or among business units regarding their outcomes on profits, consumer’s surplus and innovation. Which should be screened and how. Wh</w:t>
            </w:r>
            <w:r w:rsidR="00313585">
              <w:rPr>
                <w:rFonts w:ascii="Arial" w:hAnsi="Arial" w:cs="Arial"/>
                <w:lang w:val="en-GB"/>
              </w:rPr>
              <w:t>ich</w:t>
            </w:r>
            <w:r>
              <w:rPr>
                <w:rFonts w:ascii="Arial" w:hAnsi="Arial" w:cs="Arial"/>
                <w:lang w:val="en-GB"/>
              </w:rPr>
              <w:t xml:space="preserve"> should be blocked and </w:t>
            </w:r>
            <w:r w:rsidR="00313585">
              <w:rPr>
                <w:rFonts w:ascii="Arial" w:hAnsi="Arial" w:cs="Arial"/>
                <w:lang w:val="en-GB"/>
              </w:rPr>
              <w:t xml:space="preserve">why. What is the role of market shares, and potential </w:t>
            </w:r>
            <w:proofErr w:type="gramStart"/>
            <w:r w:rsidR="00313585">
              <w:rPr>
                <w:rFonts w:ascii="Arial" w:hAnsi="Arial" w:cs="Arial"/>
                <w:lang w:val="en-GB"/>
              </w:rPr>
              <w:t>competition.</w:t>
            </w:r>
            <w:proofErr w:type="gramEnd"/>
            <w:r w:rsidR="00313585">
              <w:rPr>
                <w:rFonts w:ascii="Arial" w:hAnsi="Arial" w:cs="Arial"/>
                <w:lang w:val="en-GB"/>
              </w:rPr>
              <w:t xml:space="preserve"> When and how efficiencies can be taken into consideration and what is the failing firm defence. Merger simulation and econometrics. Price competition versus innovation.</w:t>
            </w:r>
          </w:p>
        </w:tc>
      </w:tr>
      <w:tr w:rsidR="00ED1686" w:rsidRPr="00521F0E" w:rsidTr="00ED1686">
        <w:trPr>
          <w:trHeight w:val="567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outcomes</w:t>
            </w:r>
          </w:p>
        </w:tc>
      </w:tr>
      <w:tr w:rsidR="00ED1686" w:rsidRPr="006762A5" w:rsidTr="002D403D">
        <w:trPr>
          <w:trHeight w:val="95"/>
        </w:trPr>
        <w:tc>
          <w:tcPr>
            <w:tcW w:w="99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37D1" w:rsidRPr="001F018C" w:rsidRDefault="00313585" w:rsidP="001F018C">
            <w:pPr>
              <w:spacing w:before="120" w:after="120"/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The goal is to obtain key insights into the economic effects that</w:t>
            </w:r>
            <w:r>
              <w:rPr>
                <w:rFonts w:ascii="Arial" w:hAnsi="Arial" w:cs="Arial"/>
                <w:lang w:val="en-GB"/>
              </w:rPr>
              <w:t xml:space="preserve"> </w:t>
            </w:r>
            <w:r>
              <w:rPr>
                <w:rFonts w:ascii="Arial" w:hAnsi="Arial" w:cs="Arial"/>
                <w:lang w:val="en-GB"/>
              </w:rPr>
              <w:t>mergers and acquisitions</w:t>
            </w:r>
            <w:r>
              <w:rPr>
                <w:rFonts w:ascii="Arial" w:hAnsi="Arial" w:cs="Arial"/>
                <w:lang w:val="en-GB"/>
              </w:rPr>
              <w:t xml:space="preserve"> have on markets and consumers and how such effects can inform the legal responses to specific such cases.</w:t>
            </w:r>
          </w:p>
        </w:tc>
      </w:tr>
      <w:tr w:rsidR="00ED1686" w:rsidRPr="00814A27" w:rsidTr="00ED1686">
        <w:trPr>
          <w:trHeight w:val="5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Training materials/bibliography</w:t>
            </w:r>
          </w:p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</w:p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6330" w:rsidRPr="001F018C" w:rsidRDefault="00313585" w:rsidP="001F018C">
            <w:pPr>
              <w:spacing w:line="288" w:lineRule="atLeast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Overview of basic logic of oligopoly competition, simple case studies as examples. Reference to logic underlying European law. Reference: Katsoulacos and Vettas, Competition policy and Regulation, Athens, 2006. Reference slides to be distributed.</w:t>
            </w:r>
          </w:p>
        </w:tc>
      </w:tr>
      <w:tr w:rsidR="004B6A51" w:rsidRPr="00AC0285" w:rsidTr="00894F72">
        <w:trPr>
          <w:trHeight w:val="83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51" w:rsidRPr="00ED1686" w:rsidRDefault="004B6A51" w:rsidP="00ED1686">
            <w:pPr>
              <w:rPr>
                <w:rFonts w:ascii="Arial" w:hAnsi="Arial" w:cs="Arial"/>
                <w:b/>
                <w:lang w:val="en-GB"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Teaching Methodology</w:t>
            </w:r>
          </w:p>
          <w:p w:rsidR="004B6A51" w:rsidRPr="00ED1686" w:rsidRDefault="004B6A51" w:rsidP="00ED1686">
            <w:pPr>
              <w:rPr>
                <w:rFonts w:ascii="Arial" w:hAnsi="Arial" w:cs="Arial"/>
                <w:b/>
                <w:lang w:val="it-IT"/>
              </w:rPr>
            </w:pP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6A51" w:rsidRPr="001F018C" w:rsidRDefault="00313585" w:rsidP="001F018C">
            <w:pPr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Mix of presentation </w:t>
            </w:r>
            <w:r w:rsidR="00CF68AB">
              <w:rPr>
                <w:rFonts w:ascii="Arial" w:hAnsi="Arial" w:cs="Arial"/>
                <w:lang w:val="en-GB"/>
              </w:rPr>
              <w:t>of simple models, discussion of cases.</w:t>
            </w:r>
            <w:bookmarkStart w:id="0" w:name="_GoBack"/>
            <w:bookmarkEnd w:id="0"/>
          </w:p>
        </w:tc>
      </w:tr>
      <w:tr w:rsidR="00ED1686" w:rsidRPr="00E13EE4" w:rsidTr="00ED1686">
        <w:trPr>
          <w:trHeight w:val="5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ED1686" w:rsidRDefault="00ED1686" w:rsidP="00ED1686">
            <w:pPr>
              <w:rPr>
                <w:rFonts w:ascii="Arial" w:hAnsi="Arial" w:cs="Arial"/>
                <w:b/>
              </w:rPr>
            </w:pPr>
            <w:r w:rsidRPr="00ED1686">
              <w:rPr>
                <w:rFonts w:ascii="Arial" w:hAnsi="Arial" w:cs="Arial"/>
                <w:b/>
                <w:sz w:val="22"/>
                <w:lang w:val="en-GB"/>
              </w:rPr>
              <w:t>Language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686" w:rsidRPr="001F018C" w:rsidRDefault="006762A5" w:rsidP="00ED1686">
            <w:pPr>
              <w:rPr>
                <w:rFonts w:ascii="Arial" w:hAnsi="Arial" w:cs="Arial"/>
                <w:lang w:val="en-GB"/>
              </w:rPr>
            </w:pPr>
            <w:r w:rsidRPr="001F018C">
              <w:rPr>
                <w:rFonts w:ascii="Arial" w:hAnsi="Arial" w:cs="Arial"/>
                <w:sz w:val="22"/>
                <w:lang w:val="en-GB"/>
              </w:rPr>
              <w:t>Greek</w:t>
            </w:r>
          </w:p>
        </w:tc>
      </w:tr>
    </w:tbl>
    <w:p w:rsidR="00B902C8" w:rsidRPr="00ED1686" w:rsidRDefault="00B902C8" w:rsidP="00ED1686"/>
    <w:sectPr w:rsidR="00B902C8" w:rsidRPr="00ED1686" w:rsidSect="00625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Lucida Grande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7191"/>
    <w:multiLevelType w:val="hybridMultilevel"/>
    <w:tmpl w:val="0C8CC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21A66"/>
    <w:multiLevelType w:val="hybridMultilevel"/>
    <w:tmpl w:val="C178A096"/>
    <w:lvl w:ilvl="0" w:tplc="47E0CF9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7E5E83"/>
    <w:multiLevelType w:val="hybridMultilevel"/>
    <w:tmpl w:val="438E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BD26C2"/>
    <w:multiLevelType w:val="hybridMultilevel"/>
    <w:tmpl w:val="DE2CD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4054B4"/>
    <w:multiLevelType w:val="hybridMultilevel"/>
    <w:tmpl w:val="DDD27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6A1B"/>
    <w:multiLevelType w:val="hybridMultilevel"/>
    <w:tmpl w:val="AAD06B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B25"/>
    <w:rsid w:val="00024C21"/>
    <w:rsid w:val="00094DB0"/>
    <w:rsid w:val="00096C44"/>
    <w:rsid w:val="000C3F1B"/>
    <w:rsid w:val="000C7640"/>
    <w:rsid w:val="000E4453"/>
    <w:rsid w:val="00134F21"/>
    <w:rsid w:val="001610DC"/>
    <w:rsid w:val="001652EF"/>
    <w:rsid w:val="00181762"/>
    <w:rsid w:val="00194A5D"/>
    <w:rsid w:val="001B647A"/>
    <w:rsid w:val="001C2D8A"/>
    <w:rsid w:val="001F018C"/>
    <w:rsid w:val="001F33EE"/>
    <w:rsid w:val="00236157"/>
    <w:rsid w:val="00281020"/>
    <w:rsid w:val="00290CFC"/>
    <w:rsid w:val="00292144"/>
    <w:rsid w:val="002A702C"/>
    <w:rsid w:val="002D403D"/>
    <w:rsid w:val="002D5F97"/>
    <w:rsid w:val="002E7470"/>
    <w:rsid w:val="002F0F39"/>
    <w:rsid w:val="00313585"/>
    <w:rsid w:val="00330813"/>
    <w:rsid w:val="00335917"/>
    <w:rsid w:val="00343FEB"/>
    <w:rsid w:val="00344E1D"/>
    <w:rsid w:val="0035497D"/>
    <w:rsid w:val="00362B22"/>
    <w:rsid w:val="0038536B"/>
    <w:rsid w:val="00392AA1"/>
    <w:rsid w:val="003E4613"/>
    <w:rsid w:val="003F2756"/>
    <w:rsid w:val="00405767"/>
    <w:rsid w:val="00422AB5"/>
    <w:rsid w:val="004242C1"/>
    <w:rsid w:val="00433DBD"/>
    <w:rsid w:val="00451D5C"/>
    <w:rsid w:val="004532E6"/>
    <w:rsid w:val="00454ED5"/>
    <w:rsid w:val="0045710F"/>
    <w:rsid w:val="004A0B91"/>
    <w:rsid w:val="004A1EED"/>
    <w:rsid w:val="004B6A51"/>
    <w:rsid w:val="004C15E3"/>
    <w:rsid w:val="004E4826"/>
    <w:rsid w:val="004F712D"/>
    <w:rsid w:val="005108F8"/>
    <w:rsid w:val="00521F0E"/>
    <w:rsid w:val="005237D1"/>
    <w:rsid w:val="0055545A"/>
    <w:rsid w:val="005637A8"/>
    <w:rsid w:val="00564D9B"/>
    <w:rsid w:val="005B06A8"/>
    <w:rsid w:val="005B5970"/>
    <w:rsid w:val="005C010B"/>
    <w:rsid w:val="005D3B70"/>
    <w:rsid w:val="005E6B20"/>
    <w:rsid w:val="00601BA3"/>
    <w:rsid w:val="00625839"/>
    <w:rsid w:val="00650997"/>
    <w:rsid w:val="0065110D"/>
    <w:rsid w:val="00664E7A"/>
    <w:rsid w:val="006762A5"/>
    <w:rsid w:val="00694C61"/>
    <w:rsid w:val="006A493C"/>
    <w:rsid w:val="006C12DB"/>
    <w:rsid w:val="006C67D4"/>
    <w:rsid w:val="006C717F"/>
    <w:rsid w:val="006D1521"/>
    <w:rsid w:val="007024ED"/>
    <w:rsid w:val="007065BE"/>
    <w:rsid w:val="007410D0"/>
    <w:rsid w:val="00742517"/>
    <w:rsid w:val="007520A5"/>
    <w:rsid w:val="00752B25"/>
    <w:rsid w:val="00756F93"/>
    <w:rsid w:val="00761566"/>
    <w:rsid w:val="00777ED5"/>
    <w:rsid w:val="00797CDA"/>
    <w:rsid w:val="007D4DC0"/>
    <w:rsid w:val="007E1FA2"/>
    <w:rsid w:val="007F2457"/>
    <w:rsid w:val="0081079A"/>
    <w:rsid w:val="00814A27"/>
    <w:rsid w:val="00835AB7"/>
    <w:rsid w:val="00835F79"/>
    <w:rsid w:val="0085081B"/>
    <w:rsid w:val="00851060"/>
    <w:rsid w:val="00855C97"/>
    <w:rsid w:val="00866451"/>
    <w:rsid w:val="00871D3F"/>
    <w:rsid w:val="008A01F6"/>
    <w:rsid w:val="008B1442"/>
    <w:rsid w:val="008B620E"/>
    <w:rsid w:val="008E50FA"/>
    <w:rsid w:val="008F0950"/>
    <w:rsid w:val="009050AD"/>
    <w:rsid w:val="00925370"/>
    <w:rsid w:val="00952FA8"/>
    <w:rsid w:val="00962BFC"/>
    <w:rsid w:val="009753EC"/>
    <w:rsid w:val="00984E5E"/>
    <w:rsid w:val="009E5859"/>
    <w:rsid w:val="00AA2C5F"/>
    <w:rsid w:val="00AC0285"/>
    <w:rsid w:val="00AC1D84"/>
    <w:rsid w:val="00AC5471"/>
    <w:rsid w:val="00AC7B9E"/>
    <w:rsid w:val="00B21BAC"/>
    <w:rsid w:val="00B538D3"/>
    <w:rsid w:val="00B61200"/>
    <w:rsid w:val="00B64198"/>
    <w:rsid w:val="00B70A5D"/>
    <w:rsid w:val="00B813B4"/>
    <w:rsid w:val="00B902C8"/>
    <w:rsid w:val="00B94A95"/>
    <w:rsid w:val="00BB11EA"/>
    <w:rsid w:val="00BE2359"/>
    <w:rsid w:val="00BF01AC"/>
    <w:rsid w:val="00C0096E"/>
    <w:rsid w:val="00C1049E"/>
    <w:rsid w:val="00C108A0"/>
    <w:rsid w:val="00C10A03"/>
    <w:rsid w:val="00C23724"/>
    <w:rsid w:val="00C315D9"/>
    <w:rsid w:val="00C36499"/>
    <w:rsid w:val="00C37C96"/>
    <w:rsid w:val="00C55991"/>
    <w:rsid w:val="00C65EE5"/>
    <w:rsid w:val="00C75B07"/>
    <w:rsid w:val="00C84127"/>
    <w:rsid w:val="00C87BE1"/>
    <w:rsid w:val="00C9661D"/>
    <w:rsid w:val="00C96B2C"/>
    <w:rsid w:val="00CD2E2A"/>
    <w:rsid w:val="00CE6E16"/>
    <w:rsid w:val="00CF5053"/>
    <w:rsid w:val="00CF68AB"/>
    <w:rsid w:val="00D22AC1"/>
    <w:rsid w:val="00D305A4"/>
    <w:rsid w:val="00D30821"/>
    <w:rsid w:val="00D633BF"/>
    <w:rsid w:val="00D6372B"/>
    <w:rsid w:val="00D70E09"/>
    <w:rsid w:val="00D775A6"/>
    <w:rsid w:val="00D97C6A"/>
    <w:rsid w:val="00DA0CF6"/>
    <w:rsid w:val="00DA3386"/>
    <w:rsid w:val="00DB34BF"/>
    <w:rsid w:val="00E02E33"/>
    <w:rsid w:val="00E13EE4"/>
    <w:rsid w:val="00E2764E"/>
    <w:rsid w:val="00E31CCA"/>
    <w:rsid w:val="00E5471C"/>
    <w:rsid w:val="00E63AFC"/>
    <w:rsid w:val="00E90B8E"/>
    <w:rsid w:val="00EB62EF"/>
    <w:rsid w:val="00EC6B6E"/>
    <w:rsid w:val="00ED1686"/>
    <w:rsid w:val="00ED4DB8"/>
    <w:rsid w:val="00ED7637"/>
    <w:rsid w:val="00EF731F"/>
    <w:rsid w:val="00F17F03"/>
    <w:rsid w:val="00F553D2"/>
    <w:rsid w:val="00F61E5A"/>
    <w:rsid w:val="00F86330"/>
    <w:rsid w:val="00F949F3"/>
    <w:rsid w:val="00FA275F"/>
    <w:rsid w:val="00FF23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AAF981"/>
  <w15:docId w15:val="{CDEAEEB8-A083-4C58-9F93-25EBBB8E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2B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aliases w:val="h1"/>
    <w:basedOn w:val="Normal"/>
    <w:next w:val="Normal"/>
    <w:link w:val="Titolo1Carattere"/>
    <w:uiPriority w:val="99"/>
    <w:qFormat/>
    <w:rsid w:val="00752B25"/>
    <w:pPr>
      <w:keepNext/>
      <w:jc w:val="center"/>
      <w:outlineLvl w:val="0"/>
    </w:pPr>
    <w:rPr>
      <w:rFonts w:ascii="Arial" w:hAnsi="Arial"/>
      <w:b/>
      <w:bCs/>
      <w:lang w:val="el-GR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olo1Carattere">
    <w:name w:val="Titolo 1 Carattere"/>
    <w:aliases w:val="h1 Carattere"/>
    <w:basedOn w:val="DefaultParagraphFont"/>
    <w:link w:val="Heading1"/>
    <w:uiPriority w:val="99"/>
    <w:locked/>
    <w:rsid w:val="00752B25"/>
    <w:rPr>
      <w:rFonts w:ascii="Arial" w:hAnsi="Arial"/>
      <w:b/>
      <w:sz w:val="24"/>
      <w:lang w:val="el-GR"/>
    </w:rPr>
  </w:style>
  <w:style w:type="paragraph" w:styleId="ListParagraph">
    <w:name w:val="List Paragraph"/>
    <w:basedOn w:val="Normal"/>
    <w:uiPriority w:val="34"/>
    <w:qFormat/>
    <w:rsid w:val="00752B25"/>
    <w:pPr>
      <w:spacing w:before="160" w:after="80"/>
      <w:ind w:left="720" w:hanging="216"/>
      <w:contextualSpacing/>
      <w:jc w:val="center"/>
    </w:pPr>
    <w:rPr>
      <w:rFonts w:ascii="Calibri" w:eastAsia="Calibri" w:hAnsi="Calibri"/>
      <w:sz w:val="22"/>
      <w:szCs w:val="22"/>
    </w:rPr>
  </w:style>
  <w:style w:type="character" w:customStyle="1" w:styleId="hps">
    <w:name w:val="hps"/>
    <w:uiPriority w:val="99"/>
    <w:rsid w:val="00752B25"/>
  </w:style>
  <w:style w:type="paragraph" w:styleId="CommentText">
    <w:name w:val="annotation text"/>
    <w:basedOn w:val="Normal"/>
    <w:link w:val="TestocommentoCarattere"/>
    <w:uiPriority w:val="99"/>
    <w:semiHidden/>
    <w:unhideWhenUsed/>
    <w:rsid w:val="00C96B2C"/>
  </w:style>
  <w:style w:type="character" w:customStyle="1" w:styleId="TestocommentoCarattere">
    <w:name w:val="Testo commento Carattere"/>
    <w:basedOn w:val="DefaultParagraphFont"/>
    <w:link w:val="CommentText"/>
    <w:uiPriority w:val="99"/>
    <w:semiHidden/>
    <w:rsid w:val="00C96B2C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CommentReference">
    <w:name w:val="annotation reference"/>
    <w:uiPriority w:val="99"/>
    <w:semiHidden/>
    <w:unhideWhenUsed/>
    <w:rsid w:val="00C96B2C"/>
    <w:rPr>
      <w:sz w:val="16"/>
      <w:szCs w:val="16"/>
    </w:rPr>
  </w:style>
  <w:style w:type="paragraph" w:styleId="BalloonText">
    <w:name w:val="Balloon Text"/>
    <w:basedOn w:val="Normal"/>
    <w:link w:val="TestofumettoCarattere"/>
    <w:uiPriority w:val="99"/>
    <w:semiHidden/>
    <w:unhideWhenUsed/>
    <w:rsid w:val="00C96B2C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DefaultParagraphFont"/>
    <w:link w:val="BalloonText"/>
    <w:uiPriority w:val="99"/>
    <w:semiHidden/>
    <w:rsid w:val="00C96B2C"/>
    <w:rPr>
      <w:rFonts w:ascii="Lucida Grande" w:eastAsia="Times New Roman" w:hAnsi="Lucida Grande" w:cs="Lucida Grande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65110D"/>
    <w:rPr>
      <w:color w:val="0000FF" w:themeColor="hyperlink"/>
      <w:u w:val="single"/>
    </w:rPr>
  </w:style>
  <w:style w:type="paragraph" w:styleId="FootnoteText">
    <w:name w:val="footnote text"/>
    <w:basedOn w:val="Normal"/>
    <w:link w:val="TestonotaapidipaginaCarattere"/>
    <w:uiPriority w:val="99"/>
    <w:unhideWhenUsed/>
    <w:qFormat/>
    <w:rsid w:val="0065110D"/>
  </w:style>
  <w:style w:type="character" w:customStyle="1" w:styleId="TestonotaapidipaginaCarattere">
    <w:name w:val="Testo nota a piè di pagina Carattere"/>
    <w:basedOn w:val="DefaultParagraphFont"/>
    <w:link w:val="FootnoteText"/>
    <w:uiPriority w:val="99"/>
    <w:rsid w:val="0065110D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87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46694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1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0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06282">
                      <w:marLeft w:val="0"/>
                      <w:marRight w:val="0"/>
                      <w:marTop w:val="630"/>
                      <w:marBottom w:val="0"/>
                      <w:divBdr>
                        <w:top w:val="single" w:sz="12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131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1319235">
                              <w:marLeft w:val="0"/>
                              <w:marRight w:val="15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23174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Course title</vt:lpstr>
      <vt:lpstr>Course title</vt:lpstr>
    </vt:vector>
  </TitlesOfParts>
  <Company>European University Cyprus</Company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title</dc:title>
  <dc:creator>S. P. Nath</dc:creator>
  <cp:lastModifiedBy>Nikos Vettas</cp:lastModifiedBy>
  <cp:revision>2</cp:revision>
  <cp:lastPrinted>2015-02-18T11:13:00Z</cp:lastPrinted>
  <dcterms:created xsi:type="dcterms:W3CDTF">2017-10-20T14:18:00Z</dcterms:created>
  <dcterms:modified xsi:type="dcterms:W3CDTF">2017-10-20T14:18:00Z</dcterms:modified>
</cp:coreProperties>
</file>